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6843"/>
        <w:gridCol w:w="30"/>
        <w:gridCol w:w="4880"/>
      </w:tblGrid>
      <w:tr w:rsidR="002E0870" w:rsidRPr="002E0870" w:rsidTr="002E087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spacing w:after="150"/>
              <w:jc w:val="center"/>
              <w:rPr>
                <w:rFonts w:ascii="微軟正黑體" w:eastAsia="微軟正黑體" w:hAnsi="微軟正黑體" w:cs="新細明體"/>
                <w:color w:val="444444"/>
                <w:kern w:val="0"/>
                <w:szCs w:val="24"/>
              </w:rPr>
            </w:pPr>
            <w:r w:rsidRPr="002E0870">
              <w:rPr>
                <w:rFonts w:ascii="微軟正黑體" w:eastAsia="微軟正黑體" w:hAnsi="微軟正黑體" w:cs="新細明體"/>
                <w:noProof/>
                <w:color w:val="444444"/>
                <w:kern w:val="0"/>
                <w:szCs w:val="24"/>
              </w:rPr>
              <w:drawing>
                <wp:inline distT="0" distB="0" distL="0" distR="0">
                  <wp:extent cx="1905000" cy="1905000"/>
                  <wp:effectExtent l="0" t="0" r="0" b="0"/>
                  <wp:docPr id="1" name="圖片 1" descr="https://crbbba.pccu.edu.tw/var/file/189/1189/img/1653/353114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rbbba.pccu.edu.tw/var/file/189/1189/img/1653/353114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870" w:rsidRPr="002E0870" w:rsidRDefault="002E0870" w:rsidP="002E0870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  <w:t> </w:t>
            </w:r>
          </w:p>
          <w:p w:rsidR="002E0870" w:rsidRPr="002E0870" w:rsidRDefault="002E0870" w:rsidP="002E0870">
            <w:pPr>
              <w:widowControl/>
              <w:spacing w:after="150"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 w:val="30"/>
                <w:szCs w:val="30"/>
              </w:rPr>
              <w:t>郭國誠 老師</w:t>
            </w:r>
          </w:p>
          <w:p w:rsidR="002E0870" w:rsidRPr="002E0870" w:rsidRDefault="002E0870" w:rsidP="002E0870">
            <w:pPr>
              <w:widowControl/>
              <w:spacing w:after="150"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學歷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現任上市櫃公司董事/獨立董事</w:t>
            </w:r>
          </w:p>
        </w:tc>
      </w:tr>
      <w:tr w:rsidR="002E0870" w:rsidRPr="002E0870" w:rsidTr="002E08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rPr>
                <w:rFonts w:ascii="微軟正黑體" w:eastAsia="微軟正黑體" w:hAnsi="微軟正黑體" w:cs="新細明體"/>
                <w:color w:val="444444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英國愛丁堡大學商學系博士</w:t>
            </w:r>
            <w:r w:rsidRPr="002E0870">
              <w:rPr>
                <w:rFonts w:ascii="Times New Roman" w:eastAsia="微軟正黑體" w:hAnsi="Times New Roman" w:cs="Times New Roman"/>
                <w:color w:val="444444"/>
                <w:kern w:val="0"/>
                <w:szCs w:val="24"/>
              </w:rPr>
              <w:t>PhD.</w:t>
            </w:r>
            <w:r w:rsidRPr="002E0870">
              <w:rPr>
                <w:rFonts w:ascii="Times New Roman" w:eastAsia="微軟正黑體" w:hAnsi="Times New Roman" w:cs="Times New Roman"/>
                <w:color w:val="444444"/>
                <w:kern w:val="0"/>
                <w:szCs w:val="24"/>
              </w:rPr>
              <w:br/>
              <w:t>Department of Business Studies, The</w:t>
            </w:r>
            <w:r w:rsidRPr="002E0870">
              <w:rPr>
                <w:rFonts w:ascii="Times New Roman" w:eastAsia="微軟正黑體" w:hAnsi="Times New Roman" w:cs="Times New Roman"/>
                <w:color w:val="444444"/>
                <w:kern w:val="0"/>
                <w:szCs w:val="24"/>
              </w:rPr>
              <w:br/>
              <w:t>University of Edinburgh, 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  <w:t> </w:t>
            </w:r>
          </w:p>
        </w:tc>
      </w:tr>
      <w:tr w:rsidR="002E0870" w:rsidRPr="002E0870" w:rsidTr="002E08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rPr>
                <w:rFonts w:ascii="微軟正黑體" w:eastAsia="微軟正黑體" w:hAnsi="微軟正黑體" w:cs="新細明體"/>
                <w:color w:val="444444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spacing w:after="150"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經歷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現任職位</w:t>
            </w:r>
          </w:p>
        </w:tc>
      </w:tr>
      <w:tr w:rsidR="002E0870" w:rsidRPr="002E0870" w:rsidTr="002E08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rPr>
                <w:rFonts w:ascii="微軟正黑體" w:eastAsia="微軟正黑體" w:hAnsi="微軟正黑體" w:cs="新細明體"/>
                <w:color w:val="444444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中國文化大學國際暨兩岸事務處國際長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中國文化大學全球商務學程(全英語授課)教授兼主任</w:t>
            </w:r>
            <w:proofErr w:type="gramStart"/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＆</w:t>
            </w:r>
            <w:proofErr w:type="gramEnd"/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所長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中國文化大學全球商務學程(全英語授課)副教授兼主任</w:t>
            </w:r>
            <w:proofErr w:type="gramStart"/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＆</w:t>
            </w:r>
            <w:proofErr w:type="gramEnd"/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所長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中國文化大學國貿系助理教授、副教授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國防大學管理學院副院長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陸軍司令部主計處處長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憲兵司令部主計處處長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國防部主計局副處長、處長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駐美代表處二等秘書(美國華府)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國防決策暨管理研究學會副理事長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中華創新資訊與應用統計學會常務理事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中華國際經貿研究學會理事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國防管理學院校友會常務理事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財團法人國防管理學院校友文教基金會董事</w:t>
            </w:r>
          </w:p>
        </w:tc>
      </w:tr>
      <w:tr w:rsidR="002E0870" w:rsidRPr="002E0870" w:rsidTr="002E0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spacing w:after="150"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職稱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spacing w:after="150"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專業資格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專長</w:t>
            </w:r>
          </w:p>
        </w:tc>
      </w:tr>
      <w:tr w:rsidR="002E0870" w:rsidRPr="002E0870" w:rsidTr="002E0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兼任教授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乙等特考經濟行政人員及格(中等第一名)</w:t>
            </w: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br/>
              <w:t>教育部助教、講師、助理教授、副教授、教授證書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財務管理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投資學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國防財務管理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國際企業管理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lastRenderedPageBreak/>
              <w:t>策略管理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企業社會責任與公司績效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公司治理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企業倫理</w:t>
            </w:r>
          </w:p>
        </w:tc>
      </w:tr>
      <w:tr w:rsidR="002E0870" w:rsidRPr="002E0870" w:rsidTr="002E0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lastRenderedPageBreak/>
              <w:t>聯絡地址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spacing w:after="150"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聯絡電話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spacing w:after="150"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b/>
                <w:bCs/>
                <w:color w:val="444444"/>
                <w:kern w:val="0"/>
                <w:szCs w:val="24"/>
              </w:rPr>
              <w:t>電子郵件</w:t>
            </w:r>
          </w:p>
        </w:tc>
      </w:tr>
      <w:tr w:rsidR="002E0870" w:rsidRPr="002E0870" w:rsidTr="002E08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台北市士林區華岡路55號</w:t>
            </w:r>
          </w:p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中國文化大學全球商務學程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Times New Roman" w:eastAsia="微軟正黑體" w:hAnsi="Times New Roman" w:cs="Times New Roman"/>
                <w:color w:val="444444"/>
                <w:kern w:val="0"/>
                <w:szCs w:val="24"/>
              </w:rPr>
              <w:t>0926-138-151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870" w:rsidRPr="002E0870" w:rsidRDefault="002E0870" w:rsidP="002E087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444444"/>
                <w:kern w:val="0"/>
                <w:szCs w:val="24"/>
              </w:rPr>
            </w:pPr>
            <w:r w:rsidRPr="002E0870">
              <w:rPr>
                <w:rFonts w:ascii="Times New Roman" w:eastAsia="微軟正黑體" w:hAnsi="Times New Roman" w:cs="Times New Roman"/>
                <w:color w:val="444444"/>
                <w:kern w:val="0"/>
                <w:szCs w:val="24"/>
              </w:rPr>
              <w:t>kuochengkuo20@gmail.com</w:t>
            </w:r>
          </w:p>
        </w:tc>
      </w:tr>
    </w:tbl>
    <w:p w:rsidR="0023660F" w:rsidRPr="002E0870" w:rsidRDefault="0023660F">
      <w:bookmarkStart w:id="0" w:name="_GoBack"/>
      <w:bookmarkEnd w:id="0"/>
    </w:p>
    <w:sectPr w:rsidR="0023660F" w:rsidRPr="002E0870" w:rsidSect="002E087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0"/>
    <w:rsid w:val="0023660F"/>
    <w:rsid w:val="002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EE6CD-694B-4F69-826D-9B875DD5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08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E0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96A5-EADE-4D14-8280-1EA097EB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李宜臻</dc:creator>
  <cp:keywords/>
  <dc:description/>
  <cp:lastModifiedBy>李宜臻</cp:lastModifiedBy>
  <cp:revision>1</cp:revision>
  <dcterms:created xsi:type="dcterms:W3CDTF">2025-08-18T06:57:00Z</dcterms:created>
  <dcterms:modified xsi:type="dcterms:W3CDTF">2025-08-18T06:57:00Z</dcterms:modified>
</cp:coreProperties>
</file>